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A7261">
        <w:rPr>
          <w:rFonts w:ascii="Times New Roman" w:hAnsi="Times New Roman" w:cs="Times New Roman"/>
          <w:sz w:val="24"/>
          <w:szCs w:val="24"/>
        </w:rPr>
        <w:t>341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ЧЕТРДЕСЕТУ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496406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406">
        <w:rPr>
          <w:rFonts w:ascii="Times New Roman" w:hAnsi="Times New Roman" w:cs="Times New Roman"/>
          <w:sz w:val="24"/>
          <w:szCs w:val="24"/>
          <w:lang w:val="sr-Cyrl-RS"/>
        </w:rPr>
        <w:t>Предлог закона о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јав</w:t>
      </w:r>
      <w:bookmarkStart w:id="0" w:name="_GoBack"/>
      <w:bookmarkEnd w:id="0"/>
      <w:r w:rsidR="00025E9E">
        <w:rPr>
          <w:rFonts w:ascii="Times New Roman" w:hAnsi="Times New Roman" w:cs="Times New Roman"/>
          <w:sz w:val="24"/>
          <w:szCs w:val="24"/>
          <w:lang w:val="sr-Cyrl-RS"/>
        </w:rPr>
        <w:t>ним набавкама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404-1919/15 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A7" w:rsidRPr="00025E9E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25A7" w:rsidRDefault="00C425A7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изменама и допуни Закона о роковима измирења новчаних обавеза у комерцијалним трансакцијама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 xml:space="preserve"> 4-1824/15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025E9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године), у начелу,</w:t>
      </w:r>
    </w:p>
    <w:p w:rsidR="00025E9E" w:rsidRDefault="00025E9E" w:rsidP="00025E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превозу терета у друмском саобраћају, 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-18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/15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. јула 2015. године), у начелу,</w:t>
      </w:r>
    </w:p>
    <w:p w:rsidR="00025E9E" w:rsidRPr="00025E9E" w:rsidRDefault="00025E9E" w:rsidP="00025E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превозу путника у друмском саобраћају, 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910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 xml:space="preserve">/15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25E9E">
        <w:rPr>
          <w:rFonts w:ascii="Times New Roman" w:hAnsi="Times New Roman" w:cs="Times New Roman"/>
          <w:sz w:val="24"/>
          <w:szCs w:val="24"/>
          <w:lang w:val="sr-Cyrl-RS"/>
        </w:rPr>
        <w:t>4. јула 2015. године), у начелу,</w:t>
      </w:r>
    </w:p>
    <w:p w:rsidR="00D27D6C" w:rsidRPr="00D27D6C" w:rsidRDefault="00D27D6C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представника 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учешће на 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>Интерпарламентарн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>Медијски јавни сервиси и парламенти“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која ће бити одржана </w:t>
      </w:r>
      <w:r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>у Загребу (Хрватска)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24-25. септембра 2015.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Pr="00D27D6C">
        <w:rPr>
          <w:rFonts w:ascii="Times New Roman" w:hAnsi="Times New Roman" w:cs="Times New Roman"/>
          <w:bCs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организацији Европског парламента, </w:t>
      </w:r>
      <w:r w:rsidRPr="00D27D6C">
        <w:rPr>
          <w:rFonts w:ascii="Times New Roman" w:hAnsi="Times New Roman" w:cs="Times New Roman"/>
          <w:sz w:val="24"/>
          <w:szCs w:val="24"/>
          <w:lang w:val="sr-Cyrl-CS"/>
        </w:rPr>
        <w:t>у оквиру Програма подршке за парла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менте Западног Балкана и Турске.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>оци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>е 1. и 2.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Министарства 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>финансија а известиоци за тачке 3</w:t>
      </w:r>
      <w:r w:rsidR="00277D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и 4</w:t>
      </w:r>
      <w:r w:rsidR="00277DE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5E9E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представници Министарства 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8307-29EE-440C-B363-6B2FE629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11</cp:revision>
  <cp:lastPrinted>2015-07-26T06:43:00Z</cp:lastPrinted>
  <dcterms:created xsi:type="dcterms:W3CDTF">2015-07-25T08:45:00Z</dcterms:created>
  <dcterms:modified xsi:type="dcterms:W3CDTF">2015-07-26T06:52:00Z</dcterms:modified>
</cp:coreProperties>
</file>